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7F7F7"/>
        <w:tblCellMar>
          <w:left w:w="0" w:type="dxa"/>
          <w:right w:w="0" w:type="dxa"/>
        </w:tblCellMar>
        <w:tblLook w:val="04A0" w:firstRow="1" w:lastRow="0" w:firstColumn="1" w:lastColumn="0" w:noHBand="0" w:noVBand="1"/>
      </w:tblPr>
      <w:tblGrid>
        <w:gridCol w:w="1249"/>
        <w:gridCol w:w="1470"/>
        <w:gridCol w:w="926"/>
        <w:gridCol w:w="4651"/>
      </w:tblGrid>
      <w:tr w:rsidR="00340B29" w:rsidRPr="00340B29" w14:paraId="0108917F" w14:textId="77777777" w:rsidTr="00340B29">
        <w:trPr>
          <w:trHeight w:val="480"/>
          <w:tblCellSpacing w:w="0" w:type="dxa"/>
        </w:trPr>
        <w:tc>
          <w:tcPr>
            <w:tcW w:w="2719" w:type="dxa"/>
            <w:gridSpan w:val="2"/>
            <w:tcBorders>
              <w:top w:val="single" w:sz="6" w:space="0" w:color="auto"/>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55FAACE0" w14:textId="77777777" w:rsidR="00340B29" w:rsidRPr="00340B29" w:rsidRDefault="00340B29" w:rsidP="00340B29">
            <w:pPr>
              <w:widowControl/>
              <w:spacing w:beforeAutospacing="1" w:afterAutospacing="1"/>
              <w:ind w:firstLine="480"/>
              <w:jc w:val="center"/>
              <w:rPr>
                <w:rFonts w:ascii="微软雅黑" w:eastAsia="微软雅黑" w:hAnsi="微软雅黑" w:cs="宋体"/>
                <w:color w:val="333333"/>
                <w:kern w:val="0"/>
                <w:sz w:val="22"/>
              </w:rPr>
            </w:pPr>
            <w:r w:rsidRPr="00340B29">
              <w:rPr>
                <w:rFonts w:ascii="仿宋" w:eastAsia="仿宋" w:hAnsi="仿宋" w:cs="宋体" w:hint="eastAsia"/>
                <w:b/>
                <w:bCs/>
                <w:color w:val="000000"/>
                <w:kern w:val="0"/>
                <w:sz w:val="22"/>
              </w:rPr>
              <w:t>评选指标</w:t>
            </w:r>
          </w:p>
        </w:tc>
        <w:tc>
          <w:tcPr>
            <w:tcW w:w="926" w:type="dxa"/>
            <w:tcBorders>
              <w:top w:val="single" w:sz="6" w:space="0" w:color="auto"/>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0CC6E21F" w14:textId="6C4ECE8F" w:rsidR="00340B29" w:rsidRPr="00340B29" w:rsidRDefault="00340B29" w:rsidP="00340B29">
            <w:pPr>
              <w:widowControl/>
              <w:spacing w:beforeAutospacing="1" w:afterAutospacing="1"/>
              <w:jc w:val="center"/>
              <w:rPr>
                <w:rFonts w:ascii="微软雅黑" w:eastAsia="微软雅黑" w:hAnsi="微软雅黑" w:cs="宋体" w:hint="eastAsia"/>
                <w:color w:val="333333"/>
                <w:kern w:val="0"/>
                <w:sz w:val="22"/>
              </w:rPr>
            </w:pPr>
            <w:r>
              <w:rPr>
                <w:rFonts w:ascii="仿宋" w:eastAsia="仿宋" w:hAnsi="仿宋" w:cs="宋体" w:hint="eastAsia"/>
                <w:b/>
                <w:bCs/>
                <w:color w:val="000000"/>
                <w:kern w:val="0"/>
                <w:sz w:val="22"/>
              </w:rPr>
              <w:t>分</w:t>
            </w:r>
            <w:r w:rsidRPr="00340B29">
              <w:rPr>
                <w:rFonts w:ascii="仿宋" w:eastAsia="仿宋" w:hAnsi="仿宋" w:cs="宋体" w:hint="eastAsia"/>
                <w:b/>
                <w:bCs/>
                <w:color w:val="000000"/>
                <w:kern w:val="0"/>
                <w:sz w:val="22"/>
              </w:rPr>
              <w:t>值</w:t>
            </w:r>
          </w:p>
        </w:tc>
        <w:tc>
          <w:tcPr>
            <w:tcW w:w="4651" w:type="dxa"/>
            <w:tcBorders>
              <w:top w:val="single" w:sz="6" w:space="0" w:color="auto"/>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44DD8372" w14:textId="77777777" w:rsidR="00340B29" w:rsidRPr="00340B29" w:rsidRDefault="00340B29" w:rsidP="00340B29">
            <w:pPr>
              <w:widowControl/>
              <w:spacing w:beforeAutospacing="1"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b/>
                <w:bCs/>
                <w:color w:val="000000"/>
                <w:kern w:val="0"/>
                <w:sz w:val="22"/>
              </w:rPr>
              <w:t>评选内容</w:t>
            </w:r>
          </w:p>
        </w:tc>
      </w:tr>
      <w:tr w:rsidR="00340B29" w:rsidRPr="00340B29" w14:paraId="4AE40E67" w14:textId="77777777" w:rsidTr="00340B29">
        <w:trPr>
          <w:trHeight w:val="1128"/>
          <w:tblCellSpacing w:w="0" w:type="dxa"/>
        </w:trPr>
        <w:tc>
          <w:tcPr>
            <w:tcW w:w="2719" w:type="dxa"/>
            <w:gridSpan w:val="2"/>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40C269E3"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1.师德风范</w:t>
            </w:r>
          </w:p>
        </w:tc>
        <w:tc>
          <w:tcPr>
            <w:tcW w:w="926"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7D64FE82"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10</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2684ACC0"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专业领域有较高声望，受学生爱戴，同行认可。</w:t>
            </w:r>
          </w:p>
        </w:tc>
      </w:tr>
      <w:tr w:rsidR="00340B29" w:rsidRPr="00340B29" w14:paraId="08206445" w14:textId="77777777" w:rsidTr="00340B29">
        <w:trPr>
          <w:trHeight w:val="804"/>
          <w:tblCellSpacing w:w="0" w:type="dxa"/>
        </w:trPr>
        <w:tc>
          <w:tcPr>
            <w:tcW w:w="1249" w:type="dxa"/>
            <w:vMerge w:val="restart"/>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2A09584A"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2.教学能力</w:t>
            </w:r>
          </w:p>
        </w:tc>
        <w:tc>
          <w:tcPr>
            <w:tcW w:w="1470"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438CE4AD"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教学思想与内容</w:t>
            </w:r>
          </w:p>
        </w:tc>
        <w:tc>
          <w:tcPr>
            <w:tcW w:w="926" w:type="dxa"/>
            <w:vMerge w:val="restart"/>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0F2D99DE"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45</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63748508"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遵循教育规律和人才成长规律，教育理念先进；教学内容安排合理，条理性强，符合大学生认知特点；理论联系实际，注重学生综合素质和能力培养；能及时把国内外教改成果以及学科最新发展成果转化为教学资源。</w:t>
            </w:r>
          </w:p>
        </w:tc>
      </w:tr>
      <w:tr w:rsidR="00340B29" w:rsidRPr="00340B29" w14:paraId="79BDBFB0" w14:textId="77777777" w:rsidTr="00340B29">
        <w:trPr>
          <w:trHeight w:val="804"/>
          <w:tblCellSpacing w:w="0" w:type="dxa"/>
        </w:trPr>
        <w:tc>
          <w:tcPr>
            <w:tcW w:w="0" w:type="auto"/>
            <w:vMerge/>
            <w:tcBorders>
              <w:top w:val="nil"/>
              <w:left w:val="single" w:sz="6" w:space="0" w:color="auto"/>
              <w:bottom w:val="single" w:sz="6" w:space="0" w:color="auto"/>
              <w:right w:val="single" w:sz="6" w:space="0" w:color="auto"/>
            </w:tcBorders>
            <w:shd w:val="clear" w:color="auto" w:fill="F7F7F7"/>
            <w:vAlign w:val="center"/>
            <w:hideMark/>
          </w:tcPr>
          <w:p w14:paraId="5DB34ECE" w14:textId="77777777" w:rsidR="00340B29" w:rsidRPr="00340B29" w:rsidRDefault="00340B29" w:rsidP="00340B29">
            <w:pPr>
              <w:widowControl/>
              <w:jc w:val="left"/>
              <w:rPr>
                <w:rFonts w:ascii="微软雅黑" w:eastAsia="微软雅黑" w:hAnsi="微软雅黑" w:cs="宋体"/>
                <w:color w:val="333333"/>
                <w:kern w:val="0"/>
                <w:sz w:val="22"/>
              </w:rPr>
            </w:pPr>
          </w:p>
        </w:tc>
        <w:tc>
          <w:tcPr>
            <w:tcW w:w="1470"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42E32754"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教学艺术与方法</w:t>
            </w:r>
          </w:p>
        </w:tc>
        <w:tc>
          <w:tcPr>
            <w:tcW w:w="0" w:type="auto"/>
            <w:vMerge/>
            <w:tcBorders>
              <w:top w:val="nil"/>
              <w:left w:val="nil"/>
              <w:bottom w:val="single" w:sz="6" w:space="0" w:color="auto"/>
              <w:right w:val="single" w:sz="6" w:space="0" w:color="auto"/>
            </w:tcBorders>
            <w:shd w:val="clear" w:color="auto" w:fill="F7F7F7"/>
            <w:vAlign w:val="center"/>
            <w:hideMark/>
          </w:tcPr>
          <w:p w14:paraId="1F6889F9" w14:textId="77777777" w:rsidR="00340B29" w:rsidRPr="00340B29" w:rsidRDefault="00340B29" w:rsidP="00340B29">
            <w:pPr>
              <w:widowControl/>
              <w:jc w:val="left"/>
              <w:rPr>
                <w:rFonts w:ascii="微软雅黑" w:eastAsia="微软雅黑" w:hAnsi="微软雅黑" w:cs="宋体"/>
                <w:color w:val="333333"/>
                <w:kern w:val="0"/>
                <w:sz w:val="22"/>
              </w:rPr>
            </w:pP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0881E1BD"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教学艺术精湛，以学生发展为中心，注重学思结合、知行统一、因材施教；积极开展教学方法研究与应用，培养学生的主动精神，激发学生的创造思维；有效应用现代教育技术。</w:t>
            </w:r>
          </w:p>
        </w:tc>
      </w:tr>
      <w:tr w:rsidR="00340B29" w:rsidRPr="00340B29" w14:paraId="5E0A9478" w14:textId="77777777" w:rsidTr="00340B29">
        <w:trPr>
          <w:trHeight w:val="804"/>
          <w:tblCellSpacing w:w="0" w:type="dxa"/>
        </w:trPr>
        <w:tc>
          <w:tcPr>
            <w:tcW w:w="0" w:type="auto"/>
            <w:vMerge/>
            <w:tcBorders>
              <w:top w:val="nil"/>
              <w:left w:val="single" w:sz="6" w:space="0" w:color="auto"/>
              <w:bottom w:val="single" w:sz="6" w:space="0" w:color="auto"/>
              <w:right w:val="single" w:sz="6" w:space="0" w:color="auto"/>
            </w:tcBorders>
            <w:shd w:val="clear" w:color="auto" w:fill="F7F7F7"/>
            <w:vAlign w:val="center"/>
            <w:hideMark/>
          </w:tcPr>
          <w:p w14:paraId="7F6FAD55" w14:textId="77777777" w:rsidR="00340B29" w:rsidRPr="00340B29" w:rsidRDefault="00340B29" w:rsidP="00340B29">
            <w:pPr>
              <w:widowControl/>
              <w:jc w:val="left"/>
              <w:rPr>
                <w:rFonts w:ascii="微软雅黑" w:eastAsia="微软雅黑" w:hAnsi="微软雅黑" w:cs="宋体"/>
                <w:color w:val="333333"/>
                <w:kern w:val="0"/>
                <w:sz w:val="22"/>
              </w:rPr>
            </w:pPr>
          </w:p>
        </w:tc>
        <w:tc>
          <w:tcPr>
            <w:tcW w:w="1470"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7A599361"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教学改革与成就</w:t>
            </w:r>
          </w:p>
        </w:tc>
        <w:tc>
          <w:tcPr>
            <w:tcW w:w="0" w:type="auto"/>
            <w:vMerge/>
            <w:tcBorders>
              <w:top w:val="nil"/>
              <w:left w:val="nil"/>
              <w:bottom w:val="single" w:sz="6" w:space="0" w:color="auto"/>
              <w:right w:val="single" w:sz="6" w:space="0" w:color="auto"/>
            </w:tcBorders>
            <w:shd w:val="clear" w:color="auto" w:fill="F7F7F7"/>
            <w:vAlign w:val="center"/>
            <w:hideMark/>
          </w:tcPr>
          <w:p w14:paraId="5977FA08" w14:textId="77777777" w:rsidR="00340B29" w:rsidRPr="00340B29" w:rsidRDefault="00340B29" w:rsidP="00340B29">
            <w:pPr>
              <w:widowControl/>
              <w:jc w:val="left"/>
              <w:rPr>
                <w:rFonts w:ascii="微软雅黑" w:eastAsia="微软雅黑" w:hAnsi="微软雅黑" w:cs="宋体"/>
                <w:color w:val="333333"/>
                <w:kern w:val="0"/>
                <w:sz w:val="22"/>
              </w:rPr>
            </w:pP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6ABFE03E"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333333"/>
                <w:kern w:val="0"/>
                <w:sz w:val="22"/>
              </w:rPr>
              <w:t>重视教育教学研究，主持过校级教改项目或教学建设项目，在教育思想、教学内容、教学方法等方面取得突出成绩，在专业建设、课程建设、教材建设等方面有突出贡献；发表过多篇高质量的教改教研论文或出版过有一定影响的教改教研专著。</w:t>
            </w:r>
          </w:p>
        </w:tc>
      </w:tr>
      <w:tr w:rsidR="00340B29" w:rsidRPr="00340B29" w14:paraId="2560A9F6" w14:textId="77777777" w:rsidTr="00340B29">
        <w:trPr>
          <w:trHeight w:val="804"/>
          <w:tblCellSpacing w:w="0" w:type="dxa"/>
        </w:trPr>
        <w:tc>
          <w:tcPr>
            <w:tcW w:w="2719" w:type="dxa"/>
            <w:gridSpan w:val="2"/>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56EEB9A7" w14:textId="77777777" w:rsidR="00340B29" w:rsidRPr="00340B29" w:rsidRDefault="00340B29" w:rsidP="00340B29">
            <w:pPr>
              <w:widowControl/>
              <w:spacing w:beforeAutospacing="1"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b/>
                <w:bCs/>
                <w:color w:val="000000"/>
                <w:kern w:val="0"/>
                <w:sz w:val="22"/>
              </w:rPr>
              <w:t>评选指标</w:t>
            </w:r>
          </w:p>
        </w:tc>
        <w:tc>
          <w:tcPr>
            <w:tcW w:w="926"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1F551163" w14:textId="5B7BF647" w:rsidR="00340B29" w:rsidRPr="00340B29" w:rsidRDefault="00340B29" w:rsidP="00340B29">
            <w:pPr>
              <w:widowControl/>
              <w:spacing w:beforeAutospacing="1" w:afterAutospacing="1"/>
              <w:jc w:val="center"/>
              <w:rPr>
                <w:rFonts w:ascii="微软雅黑" w:eastAsia="微软雅黑" w:hAnsi="微软雅黑" w:cs="宋体" w:hint="eastAsia"/>
                <w:color w:val="333333"/>
                <w:kern w:val="0"/>
                <w:sz w:val="22"/>
              </w:rPr>
            </w:pPr>
            <w:r w:rsidRPr="00340B29">
              <w:rPr>
                <w:rFonts w:ascii="仿宋" w:eastAsia="仿宋" w:hAnsi="仿宋" w:cs="宋体" w:hint="eastAsia"/>
                <w:b/>
                <w:bCs/>
                <w:color w:val="000000"/>
                <w:kern w:val="0"/>
                <w:sz w:val="22"/>
              </w:rPr>
              <w:t>分</w:t>
            </w:r>
            <w:r>
              <w:rPr>
                <w:rFonts w:ascii="仿宋" w:eastAsia="仿宋" w:hAnsi="仿宋" w:cs="宋体" w:hint="eastAsia"/>
                <w:b/>
                <w:bCs/>
                <w:color w:val="000000"/>
                <w:kern w:val="0"/>
                <w:sz w:val="22"/>
              </w:rPr>
              <w:t>值</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1D88D504" w14:textId="77777777" w:rsidR="00340B29" w:rsidRPr="00340B29" w:rsidRDefault="00340B29" w:rsidP="00340B29">
            <w:pPr>
              <w:widowControl/>
              <w:spacing w:beforeAutospacing="1"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b/>
                <w:bCs/>
                <w:color w:val="000000"/>
                <w:kern w:val="0"/>
                <w:sz w:val="22"/>
              </w:rPr>
              <w:t>评选内容</w:t>
            </w:r>
          </w:p>
        </w:tc>
      </w:tr>
      <w:tr w:rsidR="00340B29" w:rsidRPr="00340B29" w14:paraId="202FE874" w14:textId="77777777" w:rsidTr="00340B29">
        <w:trPr>
          <w:trHeight w:val="588"/>
          <w:tblCellSpacing w:w="0" w:type="dxa"/>
        </w:trPr>
        <w:tc>
          <w:tcPr>
            <w:tcW w:w="1249" w:type="dxa"/>
            <w:vMerge w:val="restart"/>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0864FBFE" w14:textId="77777777" w:rsidR="00340B29" w:rsidRPr="00340B29" w:rsidRDefault="00340B29" w:rsidP="00340B29">
            <w:pPr>
              <w:widowControl/>
              <w:spacing w:before="100" w:beforeAutospacing="1" w:after="100" w:afterAutospacing="1"/>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2.教学能力</w:t>
            </w:r>
          </w:p>
        </w:tc>
        <w:tc>
          <w:tcPr>
            <w:tcW w:w="1470"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2523E68A"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创新创业教育</w:t>
            </w:r>
          </w:p>
        </w:tc>
        <w:tc>
          <w:tcPr>
            <w:tcW w:w="926" w:type="dxa"/>
            <w:vMerge w:val="restart"/>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6D4FF680"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45</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2FB07972"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积极开展创新创业教育教学，注重学生创新精神、创业意识和创新创业能力培养；指</w:t>
            </w:r>
            <w:r w:rsidRPr="00340B29">
              <w:rPr>
                <w:rFonts w:ascii="仿宋" w:eastAsia="仿宋" w:hAnsi="仿宋" w:cs="宋体" w:hint="eastAsia"/>
                <w:color w:val="000000"/>
                <w:kern w:val="0"/>
                <w:sz w:val="22"/>
              </w:rPr>
              <w:lastRenderedPageBreak/>
              <w:t>导大学生开展实验实习实训、参加学科竞赛和大学生创新创业训练计划项目。</w:t>
            </w:r>
          </w:p>
        </w:tc>
      </w:tr>
      <w:tr w:rsidR="00340B29" w:rsidRPr="00340B29" w14:paraId="50DEA3F1" w14:textId="77777777" w:rsidTr="00340B29">
        <w:trPr>
          <w:trHeight w:val="588"/>
          <w:tblCellSpacing w:w="0" w:type="dxa"/>
        </w:trPr>
        <w:tc>
          <w:tcPr>
            <w:tcW w:w="0" w:type="auto"/>
            <w:vMerge/>
            <w:tcBorders>
              <w:top w:val="nil"/>
              <w:left w:val="single" w:sz="6" w:space="0" w:color="auto"/>
              <w:bottom w:val="single" w:sz="6" w:space="0" w:color="auto"/>
              <w:right w:val="single" w:sz="6" w:space="0" w:color="auto"/>
            </w:tcBorders>
            <w:shd w:val="clear" w:color="auto" w:fill="F7F7F7"/>
            <w:vAlign w:val="center"/>
            <w:hideMark/>
          </w:tcPr>
          <w:p w14:paraId="68F55C0A" w14:textId="77777777" w:rsidR="00340B29" w:rsidRPr="00340B29" w:rsidRDefault="00340B29" w:rsidP="00340B29">
            <w:pPr>
              <w:widowControl/>
              <w:jc w:val="left"/>
              <w:rPr>
                <w:rFonts w:ascii="微软雅黑" w:eastAsia="微软雅黑" w:hAnsi="微软雅黑" w:cs="宋体"/>
                <w:color w:val="333333"/>
                <w:kern w:val="0"/>
                <w:sz w:val="22"/>
              </w:rPr>
            </w:pPr>
          </w:p>
        </w:tc>
        <w:tc>
          <w:tcPr>
            <w:tcW w:w="1470"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27D8EACA"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教材建设</w:t>
            </w:r>
          </w:p>
        </w:tc>
        <w:tc>
          <w:tcPr>
            <w:tcW w:w="0" w:type="auto"/>
            <w:vMerge/>
            <w:tcBorders>
              <w:top w:val="nil"/>
              <w:left w:val="nil"/>
              <w:bottom w:val="single" w:sz="6" w:space="0" w:color="auto"/>
              <w:right w:val="single" w:sz="6" w:space="0" w:color="auto"/>
            </w:tcBorders>
            <w:shd w:val="clear" w:color="auto" w:fill="F7F7F7"/>
            <w:vAlign w:val="center"/>
            <w:hideMark/>
          </w:tcPr>
          <w:p w14:paraId="47B40439" w14:textId="77777777" w:rsidR="00340B29" w:rsidRPr="00340B29" w:rsidRDefault="00340B29" w:rsidP="00340B29">
            <w:pPr>
              <w:widowControl/>
              <w:jc w:val="left"/>
              <w:rPr>
                <w:rFonts w:ascii="微软雅黑" w:eastAsia="微软雅黑" w:hAnsi="微软雅黑" w:cs="宋体"/>
                <w:color w:val="333333"/>
                <w:kern w:val="0"/>
                <w:sz w:val="22"/>
              </w:rPr>
            </w:pP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6012EB6D"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自编、主编本科教材，质量高、有特色、版本新。</w:t>
            </w:r>
          </w:p>
        </w:tc>
      </w:tr>
      <w:tr w:rsidR="00340B29" w:rsidRPr="00340B29" w14:paraId="25A71B0A" w14:textId="77777777" w:rsidTr="00340B29">
        <w:trPr>
          <w:trHeight w:val="300"/>
          <w:tblCellSpacing w:w="0" w:type="dxa"/>
        </w:trPr>
        <w:tc>
          <w:tcPr>
            <w:tcW w:w="2719" w:type="dxa"/>
            <w:gridSpan w:val="2"/>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08442B3F" w14:textId="77777777" w:rsidR="00340B29" w:rsidRPr="00340B29" w:rsidRDefault="00340B29" w:rsidP="00340B29">
            <w:pPr>
              <w:widowControl/>
              <w:spacing w:before="100" w:beforeAutospacing="1" w:after="100" w:afterAutospacing="1"/>
              <w:ind w:firstLine="135"/>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3.教学效果</w:t>
            </w:r>
          </w:p>
        </w:tc>
        <w:tc>
          <w:tcPr>
            <w:tcW w:w="926"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3A3BC96F"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30</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22AB6DFC"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教学效果好，教学质量优异；学生评价优秀，得到同行公认，具有示范引领作用。</w:t>
            </w:r>
          </w:p>
        </w:tc>
      </w:tr>
      <w:tr w:rsidR="00340B29" w:rsidRPr="00340B29" w14:paraId="774678D6" w14:textId="77777777" w:rsidTr="00340B29">
        <w:trPr>
          <w:trHeight w:val="300"/>
          <w:tblCellSpacing w:w="0" w:type="dxa"/>
        </w:trPr>
        <w:tc>
          <w:tcPr>
            <w:tcW w:w="2719" w:type="dxa"/>
            <w:gridSpan w:val="2"/>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16C514D8"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4.教学梯队建设与贡献</w:t>
            </w:r>
          </w:p>
        </w:tc>
        <w:tc>
          <w:tcPr>
            <w:tcW w:w="926"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21BD5D84"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10</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78B94985"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领衔高水平教学科研团队，自觉指导和帮助团队教师提高业务水平和教学能力，对确立</w:t>
            </w:r>
            <w:r w:rsidRPr="00340B29">
              <w:rPr>
                <w:rFonts w:ascii="仿宋" w:eastAsia="仿宋" w:hAnsi="仿宋" w:cs="宋体" w:hint="eastAsia"/>
                <w:color w:val="333333"/>
                <w:kern w:val="0"/>
                <w:sz w:val="22"/>
              </w:rPr>
              <w:t>本单位该领域教学的历史地位</w:t>
            </w:r>
            <w:proofErr w:type="gramStart"/>
            <w:r w:rsidRPr="00340B29">
              <w:rPr>
                <w:rFonts w:ascii="仿宋" w:eastAsia="仿宋" w:hAnsi="仿宋" w:cs="宋体" w:hint="eastAsia"/>
                <w:color w:val="333333"/>
                <w:kern w:val="0"/>
                <w:sz w:val="22"/>
              </w:rPr>
              <w:t>作出</w:t>
            </w:r>
            <w:proofErr w:type="gramEnd"/>
            <w:r w:rsidRPr="00340B29">
              <w:rPr>
                <w:rFonts w:ascii="仿宋" w:eastAsia="仿宋" w:hAnsi="仿宋" w:cs="宋体" w:hint="eastAsia"/>
                <w:color w:val="333333"/>
                <w:kern w:val="0"/>
                <w:sz w:val="22"/>
              </w:rPr>
              <w:t>重要贡献。</w:t>
            </w:r>
          </w:p>
        </w:tc>
      </w:tr>
      <w:tr w:rsidR="00340B29" w:rsidRPr="00340B29" w14:paraId="4FEDE6C6" w14:textId="77777777" w:rsidTr="00340B29">
        <w:trPr>
          <w:trHeight w:val="300"/>
          <w:tblCellSpacing w:w="0" w:type="dxa"/>
        </w:trPr>
        <w:tc>
          <w:tcPr>
            <w:tcW w:w="2719" w:type="dxa"/>
            <w:gridSpan w:val="2"/>
            <w:tcBorders>
              <w:top w:val="nil"/>
              <w:left w:val="single" w:sz="6" w:space="0" w:color="auto"/>
              <w:bottom w:val="single" w:sz="6" w:space="0" w:color="auto"/>
              <w:right w:val="single" w:sz="6" w:space="0" w:color="auto"/>
            </w:tcBorders>
            <w:shd w:val="clear" w:color="auto" w:fill="F7F7F7"/>
            <w:tcMar>
              <w:top w:w="0" w:type="dxa"/>
              <w:left w:w="105" w:type="dxa"/>
              <w:bottom w:w="0" w:type="dxa"/>
              <w:right w:w="105" w:type="dxa"/>
            </w:tcMar>
            <w:vAlign w:val="center"/>
            <w:hideMark/>
          </w:tcPr>
          <w:p w14:paraId="65969DF4"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5.科学研究与学术水平</w:t>
            </w:r>
          </w:p>
        </w:tc>
        <w:tc>
          <w:tcPr>
            <w:tcW w:w="926"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5E368F5A" w14:textId="77777777" w:rsidR="00340B29" w:rsidRPr="00340B29" w:rsidRDefault="00340B29" w:rsidP="00340B29">
            <w:pPr>
              <w:widowControl/>
              <w:spacing w:before="100" w:beforeAutospacing="1" w:after="100" w:afterAutospacing="1"/>
              <w:ind w:firstLine="480"/>
              <w:jc w:val="center"/>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5</w:t>
            </w:r>
          </w:p>
        </w:tc>
        <w:tc>
          <w:tcPr>
            <w:tcW w:w="4651" w:type="dxa"/>
            <w:tcBorders>
              <w:top w:val="nil"/>
              <w:left w:val="nil"/>
              <w:bottom w:val="single" w:sz="6" w:space="0" w:color="auto"/>
              <w:right w:val="single" w:sz="6" w:space="0" w:color="auto"/>
            </w:tcBorders>
            <w:shd w:val="clear" w:color="auto" w:fill="F7F7F7"/>
            <w:tcMar>
              <w:top w:w="0" w:type="dxa"/>
              <w:left w:w="105" w:type="dxa"/>
              <w:bottom w:w="0" w:type="dxa"/>
              <w:right w:w="105" w:type="dxa"/>
            </w:tcMar>
            <w:vAlign w:val="center"/>
            <w:hideMark/>
          </w:tcPr>
          <w:p w14:paraId="6E26573E" w14:textId="77777777" w:rsidR="00340B29" w:rsidRPr="00340B29" w:rsidRDefault="00340B29" w:rsidP="00340B29">
            <w:pPr>
              <w:widowControl/>
              <w:spacing w:before="100" w:beforeAutospacing="1" w:after="100" w:afterAutospacing="1" w:line="435" w:lineRule="atLeast"/>
              <w:ind w:firstLine="480"/>
              <w:jc w:val="left"/>
              <w:rPr>
                <w:rFonts w:ascii="微软雅黑" w:eastAsia="微软雅黑" w:hAnsi="微软雅黑" w:cs="宋体" w:hint="eastAsia"/>
                <w:color w:val="333333"/>
                <w:kern w:val="0"/>
                <w:sz w:val="22"/>
              </w:rPr>
            </w:pPr>
            <w:r w:rsidRPr="00340B29">
              <w:rPr>
                <w:rFonts w:ascii="仿宋" w:eastAsia="仿宋" w:hAnsi="仿宋" w:cs="宋体" w:hint="eastAsia"/>
                <w:color w:val="000000"/>
                <w:kern w:val="0"/>
                <w:sz w:val="22"/>
              </w:rPr>
              <w:t>主持或承担重要科研项目，发表出版高质量的论文或专著，</w:t>
            </w:r>
            <w:r w:rsidRPr="00340B29">
              <w:rPr>
                <w:rFonts w:ascii="仿宋" w:eastAsia="仿宋" w:hAnsi="仿宋" w:cs="宋体" w:hint="eastAsia"/>
                <w:color w:val="333333"/>
                <w:kern w:val="0"/>
                <w:sz w:val="22"/>
              </w:rPr>
              <w:t>科研成果的学术意义或社会效益大，具有高尚的学术道德，学术造诣高，有较高学术地位和知名度。</w:t>
            </w:r>
          </w:p>
        </w:tc>
      </w:tr>
    </w:tbl>
    <w:p w14:paraId="580806AC" w14:textId="77777777" w:rsidR="00D857D4" w:rsidRPr="00340B29" w:rsidRDefault="00D857D4">
      <w:pPr>
        <w:rPr>
          <w:sz w:val="22"/>
        </w:rPr>
      </w:pPr>
    </w:p>
    <w:sectPr w:rsidR="00D857D4" w:rsidRPr="00340B29" w:rsidSect="00FF39EE">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29"/>
    <w:rsid w:val="00135159"/>
    <w:rsid w:val="002C1AC2"/>
    <w:rsid w:val="00340B29"/>
    <w:rsid w:val="00817AC7"/>
    <w:rsid w:val="00BF0748"/>
    <w:rsid w:val="00D857D4"/>
    <w:rsid w:val="00FF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CEC6"/>
  <w15:chartTrackingRefBased/>
  <w15:docId w15:val="{764E7EB7-A226-4BD9-9848-4C5247B1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B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40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9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Qiuping Yin</dc:creator>
  <cp:keywords/>
  <dc:description/>
  <cp:lastModifiedBy>Qiuping Yin</cp:lastModifiedBy>
  <cp:revision>2</cp:revision>
  <dcterms:created xsi:type="dcterms:W3CDTF">2024-03-13T03:39:00Z</dcterms:created>
  <dcterms:modified xsi:type="dcterms:W3CDTF">2024-03-13T03:42:00Z</dcterms:modified>
</cp:coreProperties>
</file>